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99BDE" w14:textId="77777777" w:rsidR="00DF3E60" w:rsidRPr="00370A68" w:rsidRDefault="00DF3E60" w:rsidP="00DF3E60">
      <w:pPr>
        <w:shd w:val="clear" w:color="auto" w:fill="FFFFFF"/>
        <w:spacing w:after="0" w:line="660" w:lineRule="atLeast"/>
        <w:jc w:val="center"/>
        <w:textAlignment w:val="top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</w:pPr>
      <w:r w:rsidRPr="00370A68">
        <w:rPr>
          <w:rFonts w:ascii="Georgia" w:eastAsia="Times New Roman" w:hAnsi="Georgia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  <w:t>Минфин вводит новые КБК по налогам</w:t>
      </w:r>
    </w:p>
    <w:p w14:paraId="5CBD8876" w14:textId="77777777" w:rsidR="00DF3E60" w:rsidRPr="00370A68" w:rsidRDefault="00DF3E60" w:rsidP="00DF3E60">
      <w:pPr>
        <w:shd w:val="clear" w:color="auto" w:fill="FFFFFF"/>
        <w:spacing w:after="0" w:line="660" w:lineRule="atLeast"/>
        <w:textAlignment w:val="top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</w:pPr>
    </w:p>
    <w:p w14:paraId="6E28F786" w14:textId="77777777" w:rsidR="00DF3E60" w:rsidRPr="00370A68" w:rsidRDefault="00DF3E60" w:rsidP="00DF3E60">
      <w:pPr>
        <w:shd w:val="clear" w:color="auto" w:fill="FFFFFF"/>
        <w:spacing w:after="0" w:line="450" w:lineRule="atLeast"/>
        <w:textAlignment w:val="top"/>
        <w:rPr>
          <w:rFonts w:ascii="Georgia" w:eastAsia="Times New Roman" w:hAnsi="Georgia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370A68">
        <w:rPr>
          <w:rFonts w:ascii="Georgia" w:eastAsia="Times New Roman" w:hAnsi="Georgia" w:cs="Times New Roman"/>
          <w:b/>
          <w:bCs/>
          <w:i/>
          <w:iCs/>
          <w:color w:val="ED1B23"/>
          <w:kern w:val="0"/>
          <w:sz w:val="28"/>
          <w:szCs w:val="28"/>
          <w:lang w:eastAsia="ru-RU"/>
          <w14:ligatures w14:val="none"/>
        </w:rPr>
        <w:t>Главное изменение:</w:t>
      </w:r>
      <w:r w:rsidRPr="00370A68">
        <w:rPr>
          <w:rFonts w:ascii="Georgia" w:eastAsia="Times New Roman" w:hAnsi="Georgia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 Минфин опубликовал проект перечня КБК на 2027 год — уже понятно, какие коды по налогам изменятся с 1 января.</w:t>
      </w:r>
    </w:p>
    <w:p w14:paraId="34ACB5A8" w14:textId="77777777" w:rsidR="00DF3E60" w:rsidRPr="00370A68" w:rsidRDefault="00DF3E60" w:rsidP="00DF3E60">
      <w:pPr>
        <w:shd w:val="clear" w:color="auto" w:fill="FFFFFF"/>
        <w:spacing w:after="0" w:line="420" w:lineRule="atLeast"/>
        <w:textAlignment w:val="top"/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Со следующего года компании будут отражать в платежках новые коды бюджетной классификации (КБК). В новом приказе предусмотрели коды для технологического сбора:</w:t>
      </w:r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— 000 1 15 09000 01 0000 140 (основной код);</w:t>
      </w:r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— 000 1 15 09010 01 0000 140 (код для ввоза);</w:t>
      </w:r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— 000 1 15 09020 01 0000 140 (код для производства).</w:t>
      </w:r>
    </w:p>
    <w:p w14:paraId="60C1D01C" w14:textId="77777777" w:rsidR="00DF3E60" w:rsidRPr="00370A68" w:rsidRDefault="00DF3E60" w:rsidP="00DF3E60">
      <w:pPr>
        <w:shd w:val="clear" w:color="auto" w:fill="FFFFFF"/>
        <w:spacing w:after="0" w:line="420" w:lineRule="atLeast"/>
        <w:textAlignment w:val="top"/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Платить </w:t>
      </w:r>
      <w:proofErr w:type="spellStart"/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техсбор</w:t>
      </w:r>
      <w:proofErr w:type="spellEnd"/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нужно будет уже с 1 сентября 2026 года. Поэтому коды для него появятся и в </w:t>
      </w:r>
      <w:hyperlink r:id="rId4" w:tgtFrame="_blank" w:history="1">
        <w:r w:rsidRPr="00370A68">
          <w:rPr>
            <w:rFonts w:ascii="Georgia" w:eastAsia="Times New Roman" w:hAnsi="Georgia" w:cs="Times New Roman"/>
            <w:color w:val="329A32"/>
            <w:kern w:val="0"/>
            <w:sz w:val="28"/>
            <w:szCs w:val="28"/>
            <w:u w:val="single"/>
            <w:lang w:eastAsia="ru-RU"/>
            <w14:ligatures w14:val="none"/>
          </w:rPr>
          <w:t>приказе Минфина от 10.06.2025 № 70н</w:t>
        </w:r>
      </w:hyperlink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 (</w:t>
      </w:r>
      <w:hyperlink r:id="rId5" w:tgtFrame="_blank" w:history="1">
        <w:r w:rsidRPr="00370A68">
          <w:rPr>
            <w:rFonts w:ascii="Georgia" w:eastAsia="Times New Roman" w:hAnsi="Georgia" w:cs="Times New Roman"/>
            <w:color w:val="329A32"/>
            <w:kern w:val="0"/>
            <w:sz w:val="28"/>
            <w:szCs w:val="28"/>
            <w:u w:val="single"/>
            <w:lang w:eastAsia="ru-RU"/>
            <w14:ligatures w14:val="none"/>
          </w:rPr>
          <w:t>приказ Минфина от 28.04.2026 № 55н</w:t>
        </w:r>
      </w:hyperlink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, на регистрации в Минюсте).</w:t>
      </w:r>
    </w:p>
    <w:p w14:paraId="0659B976" w14:textId="77777777" w:rsidR="00DF3E60" w:rsidRPr="00370A68" w:rsidRDefault="00DF3E60" w:rsidP="00DF3E60">
      <w:pPr>
        <w:shd w:val="clear" w:color="auto" w:fill="FFFFFF"/>
        <w:spacing w:after="0" w:line="420" w:lineRule="atLeast"/>
        <w:textAlignment w:val="top"/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С 2027 года отменяют КБК для госпошлины за внесение в загранпаспорт данных о детях. Это связано с тем, что с 1 января такие сведения перестанут вносить в загранпаспорт, соответственно и пошлину платить не придется (федеральные законы от 25.04.2026 </w:t>
      </w:r>
      <w:hyperlink r:id="rId6" w:tgtFrame="_blank" w:history="1">
        <w:r w:rsidRPr="00370A68">
          <w:rPr>
            <w:rFonts w:ascii="Georgia" w:eastAsia="Times New Roman" w:hAnsi="Georgia" w:cs="Times New Roman"/>
            <w:color w:val="329A32"/>
            <w:kern w:val="0"/>
            <w:sz w:val="28"/>
            <w:szCs w:val="28"/>
            <w:u w:val="single"/>
            <w:lang w:eastAsia="ru-RU"/>
            <w14:ligatures w14:val="none"/>
          </w:rPr>
          <w:t>№ 103-ФЗ</w:t>
        </w:r>
      </w:hyperlink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, </w:t>
      </w:r>
      <w:hyperlink r:id="rId7" w:tgtFrame="_blank" w:history="1">
        <w:r w:rsidRPr="00370A68">
          <w:rPr>
            <w:rFonts w:ascii="Georgia" w:eastAsia="Times New Roman" w:hAnsi="Georgia" w:cs="Times New Roman"/>
            <w:color w:val="329A32"/>
            <w:kern w:val="0"/>
            <w:sz w:val="28"/>
            <w:szCs w:val="28"/>
            <w:u w:val="single"/>
            <w:lang w:eastAsia="ru-RU"/>
            <w14:ligatures w14:val="none"/>
          </w:rPr>
          <w:t>№ 113-ФЗ</w:t>
        </w:r>
      </w:hyperlink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).</w:t>
      </w:r>
    </w:p>
    <w:p w14:paraId="3B2C9DF0" w14:textId="77777777" w:rsidR="00DF3E60" w:rsidRPr="00370A68" w:rsidRDefault="00DF3E60" w:rsidP="00DF3E60">
      <w:pPr>
        <w:shd w:val="clear" w:color="auto" w:fill="FFFFFF"/>
        <w:spacing w:after="0" w:line="420" w:lineRule="atLeast"/>
        <w:textAlignment w:val="top"/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В новом списке на 2027 год появился КБК для налога на сверхприбыль — 000 1 01 03000 01 0000 110. Но это не стоит воспринимать как подтверждение, что налог точно введут. В действующем </w:t>
      </w:r>
      <w:hyperlink r:id="rId8" w:tgtFrame="_blank" w:history="1">
        <w:r w:rsidRPr="00370A68">
          <w:rPr>
            <w:rFonts w:ascii="Georgia" w:eastAsia="Times New Roman" w:hAnsi="Georgia" w:cs="Times New Roman"/>
            <w:color w:val="329A32"/>
            <w:kern w:val="0"/>
            <w:sz w:val="28"/>
            <w:szCs w:val="28"/>
            <w:u w:val="single"/>
            <w:lang w:eastAsia="ru-RU"/>
            <w14:ligatures w14:val="none"/>
          </w:rPr>
          <w:t>приказе № 70н</w:t>
        </w:r>
      </w:hyperlink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 есть точно такой же код, хотя в 2026 году налог на сверхприбыль не платят. Минфин осенью определится, нужно ли снова вводить разовый налог.</w:t>
      </w:r>
    </w:p>
    <w:p w14:paraId="39B3D143" w14:textId="77777777" w:rsidR="00DF3E60" w:rsidRPr="00370A68" w:rsidRDefault="00DF3E60" w:rsidP="00DF3E60">
      <w:pPr>
        <w:shd w:val="clear" w:color="auto" w:fill="FFFFFF"/>
        <w:spacing w:after="240" w:line="420" w:lineRule="atLeast"/>
        <w:textAlignment w:val="top"/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Проект также предлагает дополнить перечень направлений расходов бюджетов, например на единовременные выплаты военнослужащим, поддержку спорта, развитие промышленности и повышение ее конкурентоспособности и т. д. Под них тоже хотят выделить отдельные КБК.</w:t>
      </w:r>
    </w:p>
    <w:p w14:paraId="426FBF59" w14:textId="77777777" w:rsidR="00DF3E60" w:rsidRPr="00370A68" w:rsidRDefault="00DF3E60" w:rsidP="00DF3E60">
      <w:pPr>
        <w:shd w:val="clear" w:color="auto" w:fill="FFFFFF"/>
        <w:spacing w:after="240" w:line="420" w:lineRule="atLeast"/>
        <w:textAlignment w:val="top"/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Основные коды останутся прежними. Например, единый налоговый платеж (ЕНП) нужно будет перечислять на КБК 182 0 10 61201 01 0000 510, как и сейчас.</w:t>
      </w:r>
    </w:p>
    <w:p w14:paraId="540C8229" w14:textId="77777777" w:rsidR="00DF3E60" w:rsidRPr="00370A68" w:rsidRDefault="00DF3E60" w:rsidP="00DF3E6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370A68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ru-RU"/>
          <w14:ligatures w14:val="none"/>
        </w:rPr>
        <w:t>Источник:</w:t>
      </w:r>
      <w:r w:rsidRPr="00370A68"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  <w:t> </w:t>
      </w:r>
      <w:hyperlink r:id="rId9" w:tgtFrame="_blank" w:history="1">
        <w:r w:rsidRPr="00370A68">
          <w:rPr>
            <w:rFonts w:ascii="Arial" w:eastAsia="Times New Roman" w:hAnsi="Arial" w:cs="Arial"/>
            <w:color w:val="1252A1"/>
            <w:kern w:val="0"/>
            <w:sz w:val="28"/>
            <w:szCs w:val="28"/>
            <w:u w:val="single"/>
            <w:lang w:eastAsia="ru-RU"/>
            <w14:ligatures w14:val="none"/>
          </w:rPr>
          <w:t>проект № 168010</w:t>
        </w:r>
      </w:hyperlink>
    </w:p>
    <w:p w14:paraId="7EEA4E02" w14:textId="77777777" w:rsidR="00DF3E60" w:rsidRPr="00370A68" w:rsidRDefault="00DF3E60" w:rsidP="00DF3E60">
      <w:pPr>
        <w:shd w:val="clear" w:color="auto" w:fill="FFFFFF"/>
        <w:spacing w:after="240" w:line="420" w:lineRule="atLeast"/>
        <w:jc w:val="right"/>
        <w:textAlignment w:val="top"/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DBFB13D" w14:textId="77777777" w:rsidR="00DF3E60" w:rsidRPr="00370A68" w:rsidRDefault="00DF3E60" w:rsidP="00DF3E60">
      <w:pPr>
        <w:shd w:val="clear" w:color="auto" w:fill="FFFFFF"/>
        <w:spacing w:after="240" w:line="420" w:lineRule="atLeast"/>
        <w:jc w:val="right"/>
        <w:textAlignment w:val="top"/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Журнал «Главбух» №12, 2026</w:t>
      </w:r>
    </w:p>
    <w:p w14:paraId="0B1DF0E7" w14:textId="77777777" w:rsidR="008F4411" w:rsidRPr="00DF3E60" w:rsidRDefault="008F4411" w:rsidP="00DF3E60"/>
    <w:sectPr w:rsidR="008F4411" w:rsidRPr="00DF3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411"/>
    <w:rsid w:val="00407940"/>
    <w:rsid w:val="004F49C1"/>
    <w:rsid w:val="008F4411"/>
    <w:rsid w:val="00DF3E60"/>
    <w:rsid w:val="00FC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BDF3D"/>
  <w15:chartTrackingRefBased/>
  <w15:docId w15:val="{761103A6-6B7C-437B-A780-771E380AE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3E60"/>
  </w:style>
  <w:style w:type="paragraph" w:styleId="1">
    <w:name w:val="heading 1"/>
    <w:basedOn w:val="a"/>
    <w:next w:val="a"/>
    <w:link w:val="10"/>
    <w:uiPriority w:val="9"/>
    <w:qFormat/>
    <w:rsid w:val="008F44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44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44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44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44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44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44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44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44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4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44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44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441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441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44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44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44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44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44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44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44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44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44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441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441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441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44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441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F441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glavbukh.ru/npd-doc?npmid=99&amp;npid=13132253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.glavbukh.ru/npd-doc?npmid=99&amp;npid=13175322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glavbukh.ru/npd-doc?npmid=99&amp;npid=131753225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.glavbukh.ru/npd-doc?npmid=99&amp;npid=1318105815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.glavbukh.ru/npd-doc?npmid=99&amp;npid=1313225334" TargetMode="External"/><Relationship Id="rId9" Type="http://schemas.openxmlformats.org/officeDocument/2006/relationships/hyperlink" Target="https://regulation.gov.ru/projects/16801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Хомякова</dc:creator>
  <cp:keywords/>
  <dc:description/>
  <cp:lastModifiedBy>Екатерина Хомякова</cp:lastModifiedBy>
  <cp:revision>2</cp:revision>
  <dcterms:created xsi:type="dcterms:W3CDTF">2026-06-22T13:02:00Z</dcterms:created>
  <dcterms:modified xsi:type="dcterms:W3CDTF">2026-06-22T13:02:00Z</dcterms:modified>
</cp:coreProperties>
</file>